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70" w:rsidRDefault="00503070" w:rsidP="0050307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ОБ УТВЕРЖДЕНИИ ФЕДЕРАЛЬНОГО ГОСУДАРСТВЕННОГО ОБРАЗОВАТЕЛЬНОГО СТАНДАРТА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4"/>
          <w:rFonts w:ascii="Arial" w:hAnsi="Arial" w:cs="Arial"/>
          <w:color w:val="444444"/>
          <w:sz w:val="21"/>
          <w:szCs w:val="21"/>
        </w:rPr>
        <w:t xml:space="preserve">НАЧАЛЬНОГО ОБЩЕГО ОБРАЗОВАНИЯ </w:t>
      </w: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С ОГРАНИЧЕННЫМИ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4"/>
          <w:rFonts w:ascii="Arial" w:hAnsi="Arial" w:cs="Arial"/>
          <w:color w:val="444444"/>
          <w:sz w:val="21"/>
          <w:szCs w:val="21"/>
        </w:rPr>
        <w:t>ВОЗМОЖНОСТЯМИ ЗДОРОВЬЯ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Приказ Министерства образования и науки Российской Федерации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4"/>
          <w:rFonts w:ascii="Arial" w:hAnsi="Arial" w:cs="Arial"/>
          <w:color w:val="444444"/>
          <w:sz w:val="21"/>
          <w:szCs w:val="21"/>
        </w:rPr>
        <w:t>от 19 декабря 2014 г. № 1598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Зарегистрировано Министерством юстиции Российской Федерации</w:t>
      </w:r>
      <w:r>
        <w:rPr>
          <w:rFonts w:ascii="Arial" w:hAnsi="Arial" w:cs="Arial"/>
          <w:color w:val="444444"/>
          <w:sz w:val="21"/>
          <w:szCs w:val="21"/>
        </w:rPr>
        <w:br/>
        <w:t>3 февраля 2015 г. Регистрационный № 35847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соответствии с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4" w:anchor="st11_6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частью 6 статьи 11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19, ст. 2289; № 22, ст. 2769; № 23, ст. 2933; № 26, ст. 3388; № 30, ст. 4257, ст. 4263),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5" w:anchor="p5.2.41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подпунктом 5.2.41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2014, № 2, ст. 126; № 6, ст. 582; № 27, ст. 3776) и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6" w:anchor="p17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пунктом 17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 661 (Собрание законодательства Российской Федерации, 2013, № 3, ст. 4377; 2014, № 38, ст. 5096),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приказываю: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1. Утвердить прилагаемый федеральный государственный образовательный стандарт начального общего образования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ограниченными возможностями здоровья (далее – Стандарт).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Установить, что: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Стандарт применяется к правоотношениям, возникшим с 1 сентября 2016 года;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обучение лиц, зачисленных до 1 сентября 2016 г. для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обучения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по адаптированным образовательным программам, осуществляется по ним до завершения обучения.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Министр</w:t>
      </w:r>
      <w:r>
        <w:rPr>
          <w:rFonts w:ascii="Arial" w:hAnsi="Arial" w:cs="Arial"/>
          <w:color w:val="444444"/>
          <w:sz w:val="21"/>
          <w:szCs w:val="21"/>
        </w:rPr>
        <w:br/>
        <w:t>Д.В. ЛИВАНОВ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503070" w:rsidRDefault="00503070" w:rsidP="0050307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503070" w:rsidRDefault="00503070" w:rsidP="0050307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503070" w:rsidRDefault="00503070" w:rsidP="0050307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503070" w:rsidRDefault="00503070" w:rsidP="0050307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Приложение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Утвержден</w:t>
      </w:r>
      <w:r>
        <w:rPr>
          <w:rFonts w:ascii="Arial" w:hAnsi="Arial" w:cs="Arial"/>
          <w:color w:val="444444"/>
          <w:sz w:val="21"/>
          <w:szCs w:val="21"/>
        </w:rPr>
        <w:br/>
        <w:t>приказом Министерства образования</w:t>
      </w:r>
      <w:r>
        <w:rPr>
          <w:rFonts w:ascii="Arial" w:hAnsi="Arial" w:cs="Arial"/>
          <w:color w:val="444444"/>
          <w:sz w:val="21"/>
          <w:szCs w:val="21"/>
        </w:rPr>
        <w:br/>
        <w:t>и науки Российской Федерации</w:t>
      </w:r>
      <w:r>
        <w:rPr>
          <w:rFonts w:ascii="Arial" w:hAnsi="Arial" w:cs="Arial"/>
          <w:color w:val="444444"/>
          <w:sz w:val="21"/>
          <w:szCs w:val="21"/>
        </w:rPr>
        <w:br/>
        <w:t>от 19 декабря 2014 г. № 1598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ФЕДЕРАЛЬНЫЙ ГОСУДАРСТВЕННЫЙ ОБРАЗОВАТЕЛЬНЫЙ СТАНДАРТ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4"/>
          <w:rFonts w:ascii="Arial" w:hAnsi="Arial" w:cs="Arial"/>
          <w:color w:val="444444"/>
          <w:sz w:val="21"/>
          <w:szCs w:val="21"/>
        </w:rPr>
        <w:t xml:space="preserve">НАЧАЛЬНОГО ОБЩЕГО ОБРАЗОВАНИЯ </w:t>
      </w: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С ОГРАНИЧЕННЫМИ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4"/>
          <w:rFonts w:ascii="Arial" w:hAnsi="Arial" w:cs="Arial"/>
          <w:color w:val="444444"/>
          <w:sz w:val="21"/>
          <w:szCs w:val="21"/>
        </w:rPr>
        <w:t>ВОЗМОЖНОСТЯМИ ЗДОРОВЬЯ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I. Общие положения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 (далее – организация).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аутистического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спектра, со сложными дефектами (далее – обучающиеся с ОВЗ).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– НОО) в форме семейного образования, а также на дому или в медицинских организациях.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1.2. Стандарт разработан на основе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7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Конституции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Российской Федерации &lt;1&gt; и законодательства Российской Федерации с учетом Конвенц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ии ОО</w:t>
      </w:r>
      <w:proofErr w:type="gramEnd"/>
      <w:r>
        <w:rPr>
          <w:rFonts w:ascii="Arial" w:hAnsi="Arial" w:cs="Arial"/>
          <w:color w:val="444444"/>
          <w:sz w:val="21"/>
          <w:szCs w:val="21"/>
        </w:rPr>
        <w:t>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&lt;1&gt;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8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Конституция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№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30, ст. 4202).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1.3. Станда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рт вкл</w:t>
      </w:r>
      <w:proofErr w:type="gramEnd"/>
      <w:r>
        <w:rPr>
          <w:rFonts w:ascii="Arial" w:hAnsi="Arial" w:cs="Arial"/>
          <w:color w:val="444444"/>
          <w:sz w:val="21"/>
          <w:szCs w:val="21"/>
        </w:rPr>
        <w:t>ючает в себя требования к &lt;1&gt;: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&lt;1&gt;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9" w:anchor="st11_3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Часть 3 статьи 11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№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22, ст. 2769; № 23, ст. 2933; № 26, ст. 3388; № 30, ст. 4257, ст. 4263).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условиям реализации АООП НОО, в том числе кадровым, финансовым, материально-техническим и иным условиям;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результатам освоения АООП НОО.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1.5. Стандарт является основой объективной оценки качества образования обучающихся с ОВЗ и соответствия образовательной деятельности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организации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установленным требованиям.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1.6. В основу Стандарта для обучающихся с ОВЗ положены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деятельностный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дифференцированный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подходы, осуществление которых предполагает: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признание того, что развитие личности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зависит от характера организации доступной им учебной деятельности;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ориентацию на результаты образования как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системообразующий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социокультурными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ценностями;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1.7. Стандарт является основой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для</w:t>
      </w:r>
      <w:proofErr w:type="gramEnd"/>
      <w:r>
        <w:rPr>
          <w:rFonts w:ascii="Arial" w:hAnsi="Arial" w:cs="Arial"/>
          <w:color w:val="444444"/>
          <w:sz w:val="21"/>
          <w:szCs w:val="21"/>
        </w:rPr>
        <w:t>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разработки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примерных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АООП НОО обучающихся с ОВЗ;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разработки и реализации АООП НОО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определения требований к результатам освоения АООП НОО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проведения текущей и промежуточной аттестации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>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осуществления внутреннего мониторинга качества образования в организации;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1.8. Стандарт направлен на решение следующих задач образования обучающихся с ОВЗ: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формирование основ гражданской идентичности 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мировоззрения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обучающихся в соответствии с принятыми в семье и обществе духовно-нравственными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социокультурными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ценностями;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формирование основ учебной деятельности;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&lt;1&gt;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10" w:anchor="st79_2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Часть 2 статьи 79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№ 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22, ст. 2769; № 23, ст. 2933; № 26, ст. 3388; № 30, ст. 4257, ст. 4263).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формирование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социокультурной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образовательной среды с учетом общих и особых образовательных потребностей разных групп обучающихся.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1.10.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на основе комплексной оценки личностных,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предметных результатов освоения АООП НОО, заключения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комиссии (далее – ПМПК) и мнения родителей (законных представителей).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II. Требования к структуре АООП НОО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АООП НОО для обучающихся с ОВЗ, имеющих инвалидность, дополняется индивидуальной программой реабилитации (далее – ИПР) инвалида в части создания специальных условий получения образования.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2.2. АООП НОО для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11" w:anchor="st12_5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Части 5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12" w:anchor="st12_7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7 статьи 12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19, ст. 2289; № 22, ст. 2769; № 23, ст. 2933; № 26, ст. 3388; № 30, ст. 4257, ст. 4263).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&lt;1&gt;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13" w:anchor="st23_2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Часть 23 статьи 2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№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22, ст. 2769; № 23, ст. 2933; № 26, ст. 3388; № 30, ст. 4257, ст. 4263).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№№ 1–8 к настоящему Стандарту.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&lt;1&gt;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14" w:anchor="st79_4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Часть 4 статьи 79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№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22, ст. 2769; № 23, ст. 2933; № 26, ст. 3388; № 30, ст. 4257, ст. 4263).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2.5. Для обеспечения освоения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АООП НОО возможно использование сетевой формы. &lt;1&gt;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&lt;1&gt;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15" w:anchor="st15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Статья 15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№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23, ст. 2933; № 26, ст. 3388; № 30, ст. 4257, ст. 4263).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2.6. АООП НОО включает обязательную часть и часть, формируемую участниками образовательных отношений.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1 - 8 к настоящему Стандарту.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2.7. АООП НОО реализуется организацией через организацию урочной и внеурочной деятельности.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2.8. АООП НОО должна содержать три раздела: целевой, содержательный и организационный.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Целевой раздел включает: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пояснительную записку;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планируемые результаты освоения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АООП НОО;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систему оценки достижения планируемых результатов освоения АООП НОО.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№№ 1–8 к настоящему Стандарту: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настоящему Стандарту при получении НОО;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программу духовно-нравственного развития, воспитания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настоящему Стандарту);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программу формирования экологической культуры, здорового и безопасного образа жизни;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программу коррекционной работы;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программу внеурочной деятельности.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Организационный раздел включает: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систему специальных условий реализации АООП НОО в соответствии с требованиями Стандарта.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Учебный план НОО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(далее – Учебный план) является основным организационным механизмом реализации АООП НОО.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2.9. Требования к разделам АООП НОО: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2.9.1. Пояснительная записка должна раскрывать: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1) цели реализации АООП НОО, конкретизированные в соответствии с требованиями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Стандарта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к результатам освоения обучающимися с ОВЗ АООП НОО;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принципы и подходы к формированию АООП НОО;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общую характеристику АООП НОО;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4) психолого-педагогическую характеристику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5) описание особых образовательных потребностей обучающихся с ОВЗ.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2.9.2. Планируемые результаты освоения АООП НОО должны: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являться основой для разработки АООП НОО организациями;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3) являться содержательной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критериальной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АООП НОО может включать как один, так и несколько учебных планов.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Учебный план включает предметные области в зависимости от вариантов АООП НОО, указанных в приложениях №№ 1– 8 к настоящему Стандарту.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Количество учебных занятий по предметным областям за 4 учебных года не может составлять более 3 039 часов, за 5 учебных лет – более 3 821 часа, за 6 учебных лет – более 4 603 часов.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№№ 1–8 к настоящему Стандарту.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учебные занятия для углубленного изучения отдельных обязательных учебных предметов;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учебные занятия, обеспечивающие различные интересы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ОВЗ, в том числе этнокультурные;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увеличение учебных часов, отводимых на изучение отдельных учебных предметов обязательной части;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введение учебных курсов для факультативного изучения отдельных учебных предметов.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№№ 1–8 к настоящему Стандарту.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2.9.4. Программа формирования универсальных учебных действий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у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обучающихся с ОВЗ при получении НОО должна содержать: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описание ценностных ориентиров содержания образования при получении НОО;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связь универсальных учебных действий с содержанием учебных предметов;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от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дошкольного к начальному общему образованию.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Сформированность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№№ 1–8 к настоящему Стандарту.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Программы отдельных учебных предметов, коррекционных курсов разрабатываются на основе: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требований к результатам освоения АООП НОО;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программы формирования универсальных (базовых) учебных действий.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Программы отдельных учебных предметов, коррекционных курсов должны содержать: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общую характеристику учебного предмета, коррекционного курса;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описание места учебного предмета, коррекционного курса в учебном плане;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описание ценностных ориентиров содержания учебного предмета;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5) личностные,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№№ 1–8 к настоящему Стандарту);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6) содержание учебного предмета, коррекционного курса;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7) тематическое планирование с определением основных видов учебной деятельности обучающихся;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8) описание материально-технического обеспечения образовательного процесса.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2.9.6.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Программа духовно-нравственного развития (или нравственного развития), указанная в приложениях №№ 1–8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Программа духовно-нравственного (нравственного) развития должна обеспечивать: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создание системы воспитательных мероприятий, позволяющих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обучающемуся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осваивать и на практике использовать полученные знания;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Программа духовно-нравственного (нравственного) развития должна включать: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&lt;1&gt;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16" w:anchor="p19.7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Пункт 19.7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– ФГОС НОО).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пробуждение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в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здоровьесберегающего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характера учебной деятельности и общения;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формирование познавательного интереса и бережного отношения к природе;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формирование установок на использование здорового питания;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соблюдение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здоровьесозидающих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режимов дня;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формирование негативного отношения к факторам риска здоровью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>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становление умений противостояния вовлечению в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табакокурение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употребление алкоголя, наркотических и сильнодействующих веществ.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2.9.8. Программа коррекционной работы должна обеспечивать: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осуществление индивидуально-ориентированной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Программа коррекционной работы должна содержать: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систему комплексного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психолого-медико-педагогического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сопровождения обучающихся с ОВЗ в условиях образовательной деятельности, включающего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психолого-медико-педагогическое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корректировку коррекционных мероприятий.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2.9.9.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Обучающийся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имеет право на прохождение текущей, промежуточной и итоговой аттестации в иных формах.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2.9.10. В зависимости от варианта АООП НОО программа внеурочной деятельности включает направления развития личности, указанные в приложениях №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1 - 8 к настоящему Стандарту.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Организация самостоятельно разрабатывает и утверждает программу внеурочной деятельности.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2.9.11. 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Система условий должна содержать: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состоянием системы условий.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целях обеспечения индивидуальных потребностей обучающихся с ОВЗ в АООП НОО предусматриваются: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учебные курсы, обеспечивающие различные интересы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>, в том числе этнокультурные;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внеурочная деятельность.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2.11. АООП НОО должна учитывать тип образовательной организации, а также образовательные потребности и запросы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2.13.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Определение варианта АООП НОО для обучающегося с ОВЗ осуществляется на основе рекомендаций ПМПК, сформулированных по результатам его комплексного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психолого-медико-педагогического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III. Требования к условиям реализации АООП НОО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3.1. Стандарт определяет требования к кадровым, финансовым, материально-техническим и иным условиям &lt;1&gt; получения образования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17" w:anchor="st11_3_2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Пункт 2 части 3 статьи 11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19, ст. 2289; № 22, ст. 2769; № 23, ст. 2933; № 26, ст. 3388; № 30, ст. 4257, ст. 4263).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3.3. Организация создает условия для реализации АООП НОО, обеспечивающие возможность &lt;1&gt;: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18" w:anchor="p22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Пункт 22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ФГОС НОО.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достижения планируемых результатов освоения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АООП НОО;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выявления и развития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способностей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учета особых образовательных потребностей – общих для всех обучающихся с ОВЗ и специфических для отдельных групп;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потребностей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обучающихся и их родителей (законных представителей), а также особенностей субъекта Российской Федерации;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3.4. Требования к кадровым условиям.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№№ 1–8 к настоящему Стандарту. При необходимости в процессе реализации АООП НОО для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возможно временное или постоянное участие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тьютора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(или) ассистента (помощника).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 процессе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психолого-медико-педагогического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сопровождения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принимают участие медицинские работники, имеющие необходимый уровень образования и квалификации.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здоровья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обучающихся и информационную поддержку АООП НОО.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3.5. Требования к финансовым условиям.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Финансовые условия реализации АООП НОО должны &lt;1&gt;: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19" w:anchor="p24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Пункт 24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ФГОС НОО.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обеспечивать возможность выполнения требований Стандарта к условиям реализации и структуре АООП НОО;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3.5.2.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специальными условиями получения образования (кадровыми, материально-техническими);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расходами на оплату труда работников, реализующих АООП НОО;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в организации.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групп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обучающихся с ОВЗ.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3.6. Требования к материально-техническим условиям.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Структура требований к материально-техническим условиям включает требования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к</w:t>
      </w:r>
      <w:proofErr w:type="gramEnd"/>
      <w:r>
        <w:rPr>
          <w:rFonts w:ascii="Arial" w:hAnsi="Arial" w:cs="Arial"/>
          <w:color w:val="444444"/>
          <w:sz w:val="21"/>
          <w:szCs w:val="21"/>
        </w:rPr>
        <w:t>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организации временного режима обучения;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техническим средствам обучения;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флеш-тренажеров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инструментов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wiki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Организации вправе применять дистанционные образовательные технологии.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3.6.2. Пространство, в котором осуществляется образование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ОВЗ, должно соответствовать общим требованиям, предъявляемым к образовательным организациям, в области: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соблюдения санитарно-гигиенических норм организации образовательного процесса;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обеспечения санитарно-бытовых и социально-бытовых условий;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соблюдения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пожарной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электробезопасности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соблюдения требований охраны труда;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соблюдения своевременных сроков и необходимых объемов текущего и капитального ремонта и другого.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3.6.3. Организация обеспечивает выделение отдельных специально оборудованных помещений для реализации курсов коррекционно-развивающей области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психолого-медико-педагогического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сопровождения обучающихся с ОВЗ.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Требования к результатам освоения АООП НОО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4.1. Стандарт устанавливает требования к личностным,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метапредметным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предметным результатам освоения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разных вариантов АООП НОО, указанных в приложениях №№ 1–8 к настоящему Стандарту.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№№ 1–8 к настоящему Стандарту.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сформированность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мотивации к обучению и познанию.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4.3.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межпредметными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4.4. Предметные результаты связаны с овладением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Предметные результаты связаны с овладением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4.6. Итоговая оценка качества освоения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 ОВЗ АООП НОО осуществляется организацией.</w:t>
      </w:r>
    </w:p>
    <w:p w:rsidR="00503070" w:rsidRDefault="00503070" w:rsidP="0050307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результатов (в зависимости от варианта АООП НОО – предметных результатов) и достижение результатов освоения программы коррекционной работы в соответствии с приложениями №№ 1–8 к настоящему Стандарту.</w:t>
      </w:r>
    </w:p>
    <w:p w:rsidR="00E361AA" w:rsidRDefault="00E361AA"/>
    <w:sectPr w:rsidR="00E361AA" w:rsidSect="00E3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70"/>
    <w:rsid w:val="00503070"/>
    <w:rsid w:val="00E3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070"/>
    <w:rPr>
      <w:b/>
      <w:bCs/>
    </w:rPr>
  </w:style>
  <w:style w:type="character" w:customStyle="1" w:styleId="apple-converted-space">
    <w:name w:val="apple-converted-space"/>
    <w:basedOn w:val="a0"/>
    <w:rsid w:val="00503070"/>
  </w:style>
  <w:style w:type="character" w:styleId="a5">
    <w:name w:val="Hyperlink"/>
    <w:basedOn w:val="a0"/>
    <w:uiPriority w:val="99"/>
    <w:semiHidden/>
    <w:unhideWhenUsed/>
    <w:rsid w:val="00503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konstituciya-rossiyskoy-federacii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prikaz-minobrazovaniya-rf-ot-6102009-no-37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konstituciya-rossiyskoy-federacii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prikaz-minobrazovaniya-rf-ot-6102009-no-37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5082013-no-661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prikaz-minobrazovaniya-rf-ot-6102009-no-373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6735</Words>
  <Characters>38394</Characters>
  <Application>Microsoft Office Word</Application>
  <DocSecurity>0</DocSecurity>
  <Lines>319</Lines>
  <Paragraphs>90</Paragraphs>
  <ScaleCrop>false</ScaleCrop>
  <Company>Microsoft</Company>
  <LinksUpToDate>false</LinksUpToDate>
  <CharactersWithSpaces>45039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2016-03-21T16:10:00Z</dcterms:created>
  <dcterms:modified xsi:type="dcterms:W3CDTF">2016-03-21T16:12:00Z</dcterms:modified>
</cp:coreProperties>
</file>